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B1" w:rsidRDefault="00AE60B1" w:rsidP="00AE60B1">
      <w:pPr>
        <w:spacing w:after="0" w:line="240" w:lineRule="auto"/>
        <w:rPr>
          <w:rFonts w:cs="B Mitra"/>
          <w:sz w:val="24"/>
          <w:szCs w:val="24"/>
          <w:rtl/>
        </w:rPr>
      </w:pPr>
    </w:p>
    <w:p w:rsidR="00AE60B1" w:rsidRPr="004E13CD" w:rsidRDefault="00AE60B1" w:rsidP="00AE60B1">
      <w:pPr>
        <w:rPr>
          <w:rFonts w:cs="B Mitra"/>
          <w:sz w:val="28"/>
          <w:szCs w:val="28"/>
          <w:rtl/>
        </w:rPr>
      </w:pPr>
      <w:r w:rsidRPr="004E13CD">
        <w:rPr>
          <w:rFonts w:cs="B Mitra" w:hint="cs"/>
          <w:sz w:val="28"/>
          <w:szCs w:val="28"/>
          <w:rtl/>
        </w:rPr>
        <w:t xml:space="preserve">گزارش كار مركز تحقيقاتي پرستاري تروما در </w:t>
      </w:r>
      <w:r>
        <w:rPr>
          <w:rFonts w:cs="B Mitra" w:hint="cs"/>
          <w:sz w:val="28"/>
          <w:szCs w:val="28"/>
          <w:rtl/>
        </w:rPr>
        <w:t xml:space="preserve">بهار </w:t>
      </w:r>
      <w:r w:rsidRPr="004E13CD">
        <w:rPr>
          <w:rFonts w:cs="B Mitra" w:hint="cs"/>
          <w:sz w:val="28"/>
          <w:szCs w:val="28"/>
          <w:rtl/>
        </w:rPr>
        <w:t>139</w:t>
      </w:r>
      <w:r>
        <w:rPr>
          <w:rFonts w:cs="B Mitra" w:hint="cs"/>
          <w:sz w:val="28"/>
          <w:szCs w:val="28"/>
          <w:rtl/>
        </w:rPr>
        <w:t>6</w:t>
      </w:r>
      <w:r w:rsidRPr="004E13CD">
        <w:rPr>
          <w:rFonts w:cs="B Mitra" w:hint="cs"/>
          <w:sz w:val="28"/>
          <w:szCs w:val="28"/>
          <w:rtl/>
        </w:rPr>
        <w:t xml:space="preserve"> به شرح ذيل به اطلاع مي رسد:</w:t>
      </w:r>
    </w:p>
    <w:p w:rsidR="00AE60B1" w:rsidRDefault="00AE60B1" w:rsidP="00AE60B1">
      <w:pPr>
        <w:rPr>
          <w:rFonts w:cs="B Mitra"/>
          <w:b/>
          <w:bCs/>
          <w:sz w:val="24"/>
          <w:szCs w:val="24"/>
          <w:rtl/>
        </w:rPr>
      </w:pPr>
      <w:r w:rsidRPr="00225288">
        <w:rPr>
          <w:rFonts w:cs="B Mitra" w:hint="cs"/>
          <w:b/>
          <w:bCs/>
          <w:sz w:val="24"/>
          <w:szCs w:val="24"/>
          <w:rtl/>
        </w:rPr>
        <w:t>الف- مقال</w:t>
      </w:r>
      <w:r>
        <w:rPr>
          <w:rFonts w:cs="B Mitra" w:hint="cs"/>
          <w:b/>
          <w:bCs/>
          <w:sz w:val="24"/>
          <w:szCs w:val="24"/>
          <w:rtl/>
        </w:rPr>
        <w:t>ات</w:t>
      </w:r>
      <w:r w:rsidRPr="00225288">
        <w:rPr>
          <w:rFonts w:cs="B Mitra" w:hint="cs"/>
          <w:b/>
          <w:bCs/>
          <w:sz w:val="24"/>
          <w:szCs w:val="24"/>
          <w:rtl/>
        </w:rPr>
        <w:t xml:space="preserve"> چاپ شده:</w:t>
      </w:r>
    </w:p>
    <w:p w:rsidR="00147D9C" w:rsidRPr="001650E4" w:rsidRDefault="00147D9C" w:rsidP="00147D9C">
      <w:pPr>
        <w:pStyle w:val="Default"/>
        <w:numPr>
          <w:ilvl w:val="0"/>
          <w:numId w:val="1"/>
        </w:numPr>
        <w:bidi/>
        <w:spacing w:after="240"/>
        <w:rPr>
          <w:rFonts w:eastAsiaTheme="minorHAnsi" w:cs="B Mitra"/>
          <w:sz w:val="28"/>
          <w:szCs w:val="28"/>
        </w:rPr>
      </w:pPr>
      <w:r w:rsidRPr="001650E4">
        <w:rPr>
          <w:rFonts w:ascii="B Nazanin,Bold" w:eastAsiaTheme="minorHAnsi" w:hAnsiTheme="minorHAnsi" w:cs="B Mitra" w:hint="cs"/>
          <w:b/>
          <w:bCs/>
          <w:sz w:val="28"/>
          <w:szCs w:val="28"/>
          <w:rtl/>
        </w:rPr>
        <w:t>فرزانه</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مقامی نژاد،</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محسن</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ادیب</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حاج</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باقری،</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شیما</w:t>
      </w:r>
      <w:r w:rsidRPr="001650E4">
        <w:rPr>
          <w:rFonts w:ascii="B Nazanin,Bold" w:eastAsiaTheme="minorHAnsi" w:hAnsiTheme="minorHAnsi" w:cs="B Mitra"/>
          <w:b/>
          <w:bCs/>
          <w:sz w:val="28"/>
          <w:szCs w:val="28"/>
        </w:rPr>
        <w:t xml:space="preserve"> </w:t>
      </w:r>
      <w:r w:rsidRPr="001650E4">
        <w:rPr>
          <w:rFonts w:ascii="B Nazanin,Bold" w:eastAsiaTheme="minorHAnsi" w:hAnsiTheme="minorHAnsi" w:cs="B Mitra" w:hint="cs"/>
          <w:b/>
          <w:bCs/>
          <w:sz w:val="28"/>
          <w:szCs w:val="28"/>
          <w:rtl/>
        </w:rPr>
        <w:t>جهانگیر</w:t>
      </w:r>
      <w:r w:rsidRPr="001650E4">
        <w:rPr>
          <w:rFonts w:eastAsiaTheme="minorHAnsi" w:cs="B Mitra" w:hint="cs"/>
          <w:sz w:val="28"/>
          <w:szCs w:val="28"/>
          <w:rtl/>
        </w:rPr>
        <w:t xml:space="preserve">. </w:t>
      </w:r>
      <w:r w:rsidRPr="001650E4">
        <w:rPr>
          <w:rFonts w:ascii="B Titr,Bold" w:eastAsiaTheme="minorHAnsi" w:hAnsiTheme="minorHAnsi" w:cs="B Mitra" w:hint="cs"/>
          <w:b/>
          <w:bCs/>
          <w:sz w:val="28"/>
          <w:szCs w:val="28"/>
          <w:rtl/>
        </w:rPr>
        <w:t>عوامل پیشگویی کننده اضطراب بیماران قبل از آندوسکوپی</w:t>
      </w:r>
      <w:r w:rsidRPr="001650E4">
        <w:rPr>
          <w:rFonts w:eastAsiaTheme="minorHAnsi" w:cs="B Mitra" w:hint="cs"/>
          <w:sz w:val="28"/>
          <w:szCs w:val="28"/>
          <w:rtl/>
        </w:rPr>
        <w:t xml:space="preserve">. نشریه روانپرستاری. </w:t>
      </w:r>
      <w:r w:rsidRPr="001650E4">
        <w:rPr>
          <w:rFonts w:ascii="B Titr,Bold" w:eastAsiaTheme="minorHAnsi" w:hAnsiTheme="minorHAnsi" w:cs="B Mitra" w:hint="cs"/>
          <w:b/>
          <w:bCs/>
          <w:sz w:val="28"/>
          <w:szCs w:val="28"/>
          <w:rtl/>
        </w:rPr>
        <w:t>بهمن</w:t>
      </w:r>
      <w:r w:rsidRPr="001650E4">
        <w:rPr>
          <w:rFonts w:ascii="B Titr,Bold" w:eastAsiaTheme="minorHAnsi" w:hAnsiTheme="minorHAnsi" w:cs="B Mitra"/>
          <w:b/>
          <w:bCs/>
          <w:sz w:val="28"/>
          <w:szCs w:val="28"/>
        </w:rPr>
        <w:t xml:space="preserve"> </w:t>
      </w:r>
      <w:r w:rsidRPr="001650E4">
        <w:rPr>
          <w:rFonts w:ascii="B Titr,Bold" w:eastAsiaTheme="minorHAnsi" w:hAnsiTheme="minorHAnsi" w:cs="B Mitra" w:hint="cs"/>
          <w:b/>
          <w:bCs/>
          <w:sz w:val="28"/>
          <w:szCs w:val="28"/>
          <w:rtl/>
        </w:rPr>
        <w:t>و</w:t>
      </w:r>
      <w:r w:rsidRPr="001650E4">
        <w:rPr>
          <w:rFonts w:ascii="B Titr,Bold" w:eastAsiaTheme="minorHAnsi" w:hAnsiTheme="minorHAnsi" w:cs="B Mitra"/>
          <w:b/>
          <w:bCs/>
          <w:sz w:val="28"/>
          <w:szCs w:val="28"/>
        </w:rPr>
        <w:t xml:space="preserve"> </w:t>
      </w:r>
      <w:r w:rsidRPr="001650E4">
        <w:rPr>
          <w:rFonts w:ascii="B Titr,Bold" w:eastAsiaTheme="minorHAnsi" w:hAnsiTheme="minorHAnsi" w:cs="B Mitra" w:hint="cs"/>
          <w:b/>
          <w:bCs/>
          <w:sz w:val="28"/>
          <w:szCs w:val="28"/>
          <w:rtl/>
        </w:rPr>
        <w:t>اسفند</w:t>
      </w:r>
      <w:r w:rsidRPr="001650E4">
        <w:rPr>
          <w:rFonts w:ascii="B Titr,Bold" w:eastAsiaTheme="minorHAnsi" w:hAnsiTheme="minorHAnsi" w:cs="B Mitra"/>
          <w:b/>
          <w:bCs/>
          <w:sz w:val="28"/>
          <w:szCs w:val="28"/>
        </w:rPr>
        <w:t xml:space="preserve"> 5931 </w:t>
      </w:r>
      <w:r w:rsidRPr="001650E4">
        <w:rPr>
          <w:rFonts w:ascii="B Titr,Bold" w:eastAsiaTheme="minorHAnsi" w:hAnsiTheme="minorHAnsi" w:cs="B Mitra" w:hint="cs"/>
          <w:b/>
          <w:bCs/>
          <w:sz w:val="28"/>
          <w:szCs w:val="28"/>
          <w:rtl/>
        </w:rPr>
        <w:t>،</w:t>
      </w:r>
      <w:r w:rsidRPr="001650E4">
        <w:rPr>
          <w:rFonts w:ascii="B Titr,Bold" w:eastAsiaTheme="minorHAnsi" w:hAnsiTheme="minorHAnsi" w:cs="B Mitra"/>
          <w:b/>
          <w:bCs/>
          <w:sz w:val="28"/>
          <w:szCs w:val="28"/>
        </w:rPr>
        <w:t xml:space="preserve"> </w:t>
      </w:r>
      <w:r w:rsidRPr="001650E4">
        <w:rPr>
          <w:rFonts w:ascii="B Titr,Bold" w:eastAsiaTheme="minorHAnsi" w:hAnsiTheme="minorHAnsi" w:cs="B Mitra" w:hint="cs"/>
          <w:b/>
          <w:bCs/>
          <w:sz w:val="28"/>
          <w:szCs w:val="28"/>
          <w:rtl/>
        </w:rPr>
        <w:t>دوره</w:t>
      </w:r>
      <w:r w:rsidRPr="001650E4">
        <w:rPr>
          <w:rFonts w:ascii="B Titr,Bold" w:eastAsiaTheme="minorHAnsi" w:hAnsiTheme="minorHAnsi" w:cs="B Mitra"/>
          <w:b/>
          <w:bCs/>
          <w:sz w:val="28"/>
          <w:szCs w:val="28"/>
        </w:rPr>
        <w:t xml:space="preserve"> 4</w:t>
      </w:r>
      <w:r w:rsidRPr="001650E4">
        <w:rPr>
          <w:rFonts w:ascii="B Titr,Bold" w:eastAsiaTheme="minorHAnsi" w:hAnsiTheme="minorHAnsi" w:cs="B Mitra" w:hint="cs"/>
          <w:b/>
          <w:bCs/>
          <w:sz w:val="28"/>
          <w:szCs w:val="28"/>
          <w:rtl/>
        </w:rPr>
        <w:t>،</w:t>
      </w:r>
      <w:r w:rsidRPr="001650E4">
        <w:rPr>
          <w:rFonts w:ascii="B Titr,Bold" w:eastAsiaTheme="minorHAnsi" w:hAnsiTheme="minorHAnsi" w:cs="B Mitra"/>
          <w:b/>
          <w:bCs/>
          <w:sz w:val="28"/>
          <w:szCs w:val="28"/>
        </w:rPr>
        <w:t xml:space="preserve"> </w:t>
      </w:r>
      <w:r w:rsidRPr="001650E4">
        <w:rPr>
          <w:rFonts w:ascii="B Titr,Bold" w:eastAsiaTheme="minorHAnsi" w:hAnsiTheme="minorHAnsi" w:cs="B Mitra" w:hint="cs"/>
          <w:b/>
          <w:bCs/>
          <w:sz w:val="28"/>
          <w:szCs w:val="28"/>
          <w:rtl/>
        </w:rPr>
        <w:t xml:space="preserve">شماره6، 22-28. </w:t>
      </w:r>
    </w:p>
    <w:p w:rsidR="00147D9C" w:rsidRPr="001650E4" w:rsidRDefault="00147D9C" w:rsidP="00147D9C">
      <w:pPr>
        <w:pStyle w:val="ListParagraph"/>
        <w:numPr>
          <w:ilvl w:val="0"/>
          <w:numId w:val="1"/>
        </w:numPr>
        <w:autoSpaceDE w:val="0"/>
        <w:autoSpaceDN w:val="0"/>
        <w:bidi w:val="0"/>
        <w:adjustRightInd w:val="0"/>
        <w:spacing w:line="240" w:lineRule="auto"/>
        <w:rPr>
          <w:rFonts w:ascii="AdvTT5235d5a9" w:eastAsiaTheme="minorHAnsi" w:hAnsi="AdvTT5235d5a9" w:cs="AdvTT5235d5a9"/>
          <w:color w:val="000000"/>
          <w:sz w:val="27"/>
          <w:szCs w:val="27"/>
        </w:rPr>
      </w:pPr>
      <w:r w:rsidRPr="001650E4">
        <w:rPr>
          <w:rFonts w:ascii="AdvTT5235d5a9" w:eastAsiaTheme="minorHAnsi" w:hAnsi="AdvTT5235d5a9" w:cs="AdvTT5235d5a9"/>
          <w:color w:val="000000"/>
          <w:sz w:val="27"/>
          <w:szCs w:val="27"/>
        </w:rPr>
        <w:t>Asgarian FS, Masoudi-Alavi N, Aghajani M, Ahmadi A. Correlation between emotional intelligence and accident among the motorcycle riders in Kashan. Feyz, Journal of Kashan University of Medical Sciences, December, 2016; Vol. 20, No 5, Pages 469-476</w:t>
      </w:r>
    </w:p>
    <w:p w:rsidR="00147D9C" w:rsidRPr="001650E4" w:rsidRDefault="00147D9C" w:rsidP="001650E4">
      <w:pPr>
        <w:pStyle w:val="Default"/>
        <w:numPr>
          <w:ilvl w:val="0"/>
          <w:numId w:val="1"/>
        </w:numPr>
        <w:spacing w:after="200"/>
        <w:rPr>
          <w:rFonts w:ascii="AdvTT5235d5a9" w:eastAsiaTheme="minorHAnsi" w:hAnsi="AdvTT5235d5a9" w:cs="AdvTT5235d5a9"/>
          <w:sz w:val="27"/>
          <w:szCs w:val="27"/>
        </w:rPr>
      </w:pPr>
      <w:r w:rsidRPr="001650E4">
        <w:rPr>
          <w:rFonts w:ascii="AdvTT5235d5a9" w:eastAsiaTheme="minorHAnsi" w:hAnsi="AdvTT5235d5a9" w:cs="AdvTT5235d5a9"/>
          <w:sz w:val="27"/>
          <w:szCs w:val="27"/>
        </w:rPr>
        <w:t xml:space="preserve">Sadat Z, Abdi M, Aghajani M. </w:t>
      </w:r>
      <w:r w:rsidRPr="00147D9C">
        <w:rPr>
          <w:rFonts w:ascii="AdvTT5235d5a9" w:eastAsiaTheme="minorHAnsi" w:hAnsi="AdvTT5235d5a9" w:cs="AdvTT5235d5a9"/>
          <w:sz w:val="27"/>
          <w:szCs w:val="27"/>
        </w:rPr>
        <w:t xml:space="preserve"> Prevalence of Posttraumatic Stress Disorder and Related Factors Among Patients Discharged From Critical Care Units in Kashan, Iran</w:t>
      </w:r>
      <w:r w:rsidRPr="001650E4">
        <w:rPr>
          <w:rFonts w:ascii="AdvTT5235d5a9" w:eastAsiaTheme="minorHAnsi" w:hAnsi="AdvTT5235d5a9" w:cs="AdvTT5235d5a9"/>
          <w:sz w:val="27"/>
          <w:szCs w:val="27"/>
        </w:rPr>
        <w:t>. Arch Trauma Res. 2015 December; 4(4): e28466.</w:t>
      </w:r>
    </w:p>
    <w:p w:rsidR="00147D9C" w:rsidRDefault="00147D9C" w:rsidP="001650E4">
      <w:pPr>
        <w:pStyle w:val="ListParagraph"/>
        <w:numPr>
          <w:ilvl w:val="0"/>
          <w:numId w:val="1"/>
        </w:numPr>
        <w:bidi w:val="0"/>
        <w:rPr>
          <w:rFonts w:ascii="AdvTT5235d5a9" w:eastAsiaTheme="minorHAnsi" w:hAnsi="AdvTT5235d5a9" w:cs="AdvTT5235d5a9"/>
          <w:color w:val="000000"/>
          <w:sz w:val="27"/>
          <w:szCs w:val="27"/>
        </w:rPr>
      </w:pPr>
      <w:r w:rsidRPr="001650E4">
        <w:rPr>
          <w:rFonts w:ascii="AdvTT5235d5a9" w:eastAsiaTheme="minorHAnsi" w:hAnsi="AdvTT5235d5a9" w:cs="AdvTT5235d5a9"/>
          <w:color w:val="000000"/>
          <w:sz w:val="27"/>
          <w:szCs w:val="27"/>
        </w:rPr>
        <w:t xml:space="preserve">Kashani L, Eslatmanesh S, Saedi N, Niroomand N, Ebrahimi M, Hosseinian M, Foroughifar T,. Salimi S, Akhondzadeh S. Comparison of Saffron versus Fluoxetine in Treatment of Mild to Moderate Postpartum Depression: A Double-Blind, Randomized Clinical Trial. </w:t>
      </w:r>
      <w:bookmarkStart w:id="0" w:name="saveLink"/>
      <w:bookmarkEnd w:id="0"/>
      <w:r w:rsidRPr="001650E4">
        <w:rPr>
          <w:rFonts w:ascii="AdvTT5235d5a9" w:eastAsiaTheme="minorHAnsi" w:hAnsi="AdvTT5235d5a9" w:cs="AdvTT5235d5a9"/>
          <w:color w:val="000000"/>
          <w:sz w:val="27"/>
          <w:szCs w:val="27"/>
        </w:rPr>
        <w:t>Pharmacopsychiatry 2017; 50(02): 64-68</w:t>
      </w:r>
      <w:r w:rsidR="001650E4">
        <w:rPr>
          <w:rFonts w:ascii="AdvTT5235d5a9" w:eastAsiaTheme="minorHAnsi" w:hAnsi="AdvTT5235d5a9" w:cs="AdvTT5235d5a9"/>
          <w:color w:val="000000"/>
          <w:sz w:val="27"/>
          <w:szCs w:val="27"/>
        </w:rPr>
        <w:t>.</w:t>
      </w:r>
    </w:p>
    <w:p w:rsidR="00147D9C" w:rsidRDefault="00147D9C" w:rsidP="001650E4">
      <w:pPr>
        <w:pStyle w:val="ListParagraph"/>
        <w:numPr>
          <w:ilvl w:val="0"/>
          <w:numId w:val="1"/>
        </w:numPr>
        <w:autoSpaceDE w:val="0"/>
        <w:autoSpaceDN w:val="0"/>
        <w:bidi w:val="0"/>
        <w:adjustRightInd w:val="0"/>
        <w:spacing w:before="240" w:line="240" w:lineRule="auto"/>
        <w:rPr>
          <w:rFonts w:ascii="AdvTT5235d5a9" w:eastAsiaTheme="minorHAnsi" w:hAnsi="AdvTT5235d5a9" w:cs="AdvTT5235d5a9"/>
          <w:color w:val="000000"/>
          <w:sz w:val="27"/>
          <w:szCs w:val="27"/>
        </w:rPr>
      </w:pPr>
      <w:r w:rsidRPr="001650E4">
        <w:rPr>
          <w:rFonts w:ascii="AdvTT5235d5a9" w:eastAsiaTheme="minorHAnsi" w:hAnsi="AdvTT5235d5a9" w:cs="AdvTT5235d5a9"/>
          <w:color w:val="000000"/>
          <w:sz w:val="27"/>
          <w:szCs w:val="27"/>
        </w:rPr>
        <w:t xml:space="preserve">Adib-Hajbaghery M, Sharifi N. </w:t>
      </w:r>
      <w:r w:rsidRPr="00147D9C">
        <w:rPr>
          <w:rFonts w:ascii="AdvTT5235d5a9" w:eastAsiaTheme="minorHAnsi" w:hAnsi="AdvTT5235d5a9" w:cs="AdvTT5235d5a9"/>
          <w:color w:val="000000"/>
          <w:sz w:val="27"/>
          <w:szCs w:val="27"/>
        </w:rPr>
        <w:t xml:space="preserve">Effect of simulation training on the development of nurses and nursing students' critical thinking: A systematic literature review. </w:t>
      </w:r>
      <w:r w:rsidRPr="001650E4">
        <w:rPr>
          <w:rFonts w:ascii="AdvTT5235d5a9" w:eastAsiaTheme="minorHAnsi" w:hAnsi="AdvTT5235d5a9" w:cs="AdvTT5235d5a9"/>
          <w:color w:val="000000"/>
          <w:sz w:val="27"/>
          <w:szCs w:val="27"/>
        </w:rPr>
        <w:t>Nurse Education Today 50 (2017) 17</w:t>
      </w:r>
      <w:r w:rsidRPr="001650E4">
        <w:rPr>
          <w:rFonts w:ascii="AdvTT5235d5a9" w:eastAsiaTheme="minorHAnsi" w:hAnsi="AdvTT5235d5a9" w:cs="AdvTT5235d5a9" w:hint="cs"/>
          <w:color w:val="000000"/>
          <w:sz w:val="27"/>
          <w:szCs w:val="27"/>
        </w:rPr>
        <w:t>–</w:t>
      </w:r>
      <w:r w:rsidRPr="001650E4">
        <w:rPr>
          <w:rFonts w:ascii="AdvTT5235d5a9" w:eastAsiaTheme="minorHAnsi" w:hAnsi="AdvTT5235d5a9" w:cs="AdvTT5235d5a9"/>
          <w:color w:val="000000"/>
          <w:sz w:val="27"/>
          <w:szCs w:val="27"/>
        </w:rPr>
        <w:t xml:space="preserve">24. </w:t>
      </w:r>
    </w:p>
    <w:p w:rsidR="001650E4" w:rsidRPr="001650E4" w:rsidRDefault="001650E4" w:rsidP="001650E4">
      <w:pPr>
        <w:pStyle w:val="ListParagraph"/>
        <w:numPr>
          <w:ilvl w:val="0"/>
          <w:numId w:val="1"/>
        </w:numPr>
        <w:autoSpaceDE w:val="0"/>
        <w:autoSpaceDN w:val="0"/>
        <w:bidi w:val="0"/>
        <w:adjustRightInd w:val="0"/>
        <w:spacing w:before="240" w:line="240" w:lineRule="auto"/>
        <w:rPr>
          <w:rFonts w:ascii="AdvTT5235d5a9" w:eastAsiaTheme="minorHAnsi" w:hAnsi="AdvTT5235d5a9" w:cs="AdvTT5235d5a9"/>
          <w:color w:val="000000"/>
          <w:sz w:val="27"/>
          <w:szCs w:val="27"/>
        </w:rPr>
      </w:pPr>
      <w:r w:rsidRPr="001650E4">
        <w:rPr>
          <w:rFonts w:ascii="AdvTT5235d5a9" w:eastAsiaTheme="minorHAnsi" w:hAnsi="AdvTT5235d5a9" w:cs="AdvTT5235d5a9"/>
          <w:color w:val="000000"/>
          <w:sz w:val="27"/>
          <w:szCs w:val="27"/>
        </w:rPr>
        <w:t xml:space="preserve">Ramezani Siakholak F, Ghoncheh M, Pakzad R, Sadeghi Gandomani H, Ghorat F, Salehiniya H. Epidemiology, incidence and mortality of oral cavity and lips cancer and their relationship with the human development index in the world. Biomed Res Ther 2016, 3(10): 872-888. </w:t>
      </w:r>
    </w:p>
    <w:sectPr w:rsidR="001650E4" w:rsidRPr="001650E4" w:rsidSect="001C61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pitoliumNews-Regular">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AdvTT5235d5a9">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B93"/>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40E2B"/>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26194"/>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434A8"/>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4127C"/>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E4331"/>
    <w:multiLevelType w:val="hybridMultilevel"/>
    <w:tmpl w:val="866E8D3A"/>
    <w:lvl w:ilvl="0" w:tplc="71F41254">
      <w:start w:val="1"/>
      <w:numFmt w:val="decimal"/>
      <w:lvlText w:val="%1."/>
      <w:lvlJc w:val="left"/>
      <w:pPr>
        <w:ind w:left="720" w:hanging="360"/>
      </w:pPr>
      <w:rPr>
        <w:rFonts w:ascii="CapitoliumNews-Regular" w:hAnsi="CapitoliumNews-Regular" w:cs="CapitoliumNews-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E60B1"/>
    <w:rsid w:val="00074A53"/>
    <w:rsid w:val="00147D9C"/>
    <w:rsid w:val="001650E4"/>
    <w:rsid w:val="00727CE3"/>
    <w:rsid w:val="00A4368E"/>
    <w:rsid w:val="00AE60B1"/>
    <w:rsid w:val="00F703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B1"/>
    <w:pPr>
      <w:bidi/>
    </w:pPr>
    <w:rPr>
      <w:rFonts w:ascii="Calibri" w:eastAsia="Times New Roman" w:hAnsi="Calibri" w:cs="Arial"/>
    </w:rPr>
  </w:style>
  <w:style w:type="paragraph" w:styleId="Heading1">
    <w:name w:val="heading 1"/>
    <w:basedOn w:val="Normal"/>
    <w:next w:val="Normal"/>
    <w:link w:val="Heading1Char"/>
    <w:uiPriority w:val="9"/>
    <w:qFormat/>
    <w:rsid w:val="00147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60B1"/>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0B1"/>
    <w:rPr>
      <w:rFonts w:ascii="Cambria" w:eastAsia="Times New Roman" w:hAnsi="Cambria" w:cs="Times New Roman"/>
      <w:b/>
      <w:bCs/>
      <w:i/>
      <w:iCs/>
      <w:sz w:val="28"/>
      <w:szCs w:val="28"/>
    </w:rPr>
  </w:style>
  <w:style w:type="paragraph" w:customStyle="1" w:styleId="Default">
    <w:name w:val="Default"/>
    <w:rsid w:val="00AE60B1"/>
    <w:pPr>
      <w:autoSpaceDE w:val="0"/>
      <w:autoSpaceDN w:val="0"/>
      <w:adjustRightInd w:val="0"/>
      <w:spacing w:after="0" w:line="240" w:lineRule="auto"/>
    </w:pPr>
    <w:rPr>
      <w:rFonts w:ascii="CapitoliumNews" w:eastAsia="Times New Roman" w:hAnsi="CapitoliumNews" w:cs="CapitoliumNews"/>
      <w:color w:val="000000"/>
      <w:sz w:val="24"/>
      <w:szCs w:val="24"/>
    </w:rPr>
  </w:style>
  <w:style w:type="character" w:customStyle="1" w:styleId="A3">
    <w:name w:val="A3"/>
    <w:uiPriority w:val="99"/>
    <w:rsid w:val="00147D9C"/>
    <w:rPr>
      <w:rFonts w:cs="CapitoliumNews"/>
      <w:color w:val="000000"/>
      <w:sz w:val="14"/>
      <w:szCs w:val="14"/>
    </w:rPr>
  </w:style>
  <w:style w:type="paragraph" w:styleId="ListParagraph">
    <w:name w:val="List Paragraph"/>
    <w:basedOn w:val="Normal"/>
    <w:uiPriority w:val="34"/>
    <w:qFormat/>
    <w:rsid w:val="00147D9C"/>
    <w:pPr>
      <w:ind w:left="720"/>
      <w:contextualSpacing/>
    </w:pPr>
  </w:style>
  <w:style w:type="character" w:styleId="Hyperlink">
    <w:name w:val="Hyperlink"/>
    <w:basedOn w:val="DefaultParagraphFont"/>
    <w:uiPriority w:val="99"/>
    <w:semiHidden/>
    <w:unhideWhenUsed/>
    <w:rsid w:val="00147D9C"/>
    <w:rPr>
      <w:color w:val="0000FF"/>
      <w:u w:val="single"/>
    </w:rPr>
  </w:style>
  <w:style w:type="character" w:customStyle="1" w:styleId="Heading1Char">
    <w:name w:val="Heading 1 Char"/>
    <w:basedOn w:val="DefaultParagraphFont"/>
    <w:link w:val="Heading1"/>
    <w:uiPriority w:val="9"/>
    <w:rsid w:val="00147D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22421521">
      <w:bodyDiv w:val="1"/>
      <w:marLeft w:val="0"/>
      <w:marRight w:val="0"/>
      <w:marTop w:val="0"/>
      <w:marBottom w:val="0"/>
      <w:divBdr>
        <w:top w:val="none" w:sz="0" w:space="0" w:color="auto"/>
        <w:left w:val="none" w:sz="0" w:space="0" w:color="auto"/>
        <w:bottom w:val="none" w:sz="0" w:space="0" w:color="auto"/>
        <w:right w:val="none" w:sz="0" w:space="0" w:color="auto"/>
      </w:divBdr>
      <w:divsChild>
        <w:div w:id="240599070">
          <w:marLeft w:val="0"/>
          <w:marRight w:val="0"/>
          <w:marTop w:val="0"/>
          <w:marBottom w:val="0"/>
          <w:divBdr>
            <w:top w:val="none" w:sz="0" w:space="0" w:color="auto"/>
            <w:left w:val="none" w:sz="0" w:space="0" w:color="auto"/>
            <w:bottom w:val="none" w:sz="0" w:space="0" w:color="auto"/>
            <w:right w:val="none" w:sz="0" w:space="0" w:color="auto"/>
          </w:divBdr>
        </w:div>
        <w:div w:id="1529640562">
          <w:marLeft w:val="0"/>
          <w:marRight w:val="0"/>
          <w:marTop w:val="0"/>
          <w:marBottom w:val="0"/>
          <w:divBdr>
            <w:top w:val="none" w:sz="0" w:space="0" w:color="auto"/>
            <w:left w:val="none" w:sz="0" w:space="0" w:color="auto"/>
            <w:bottom w:val="none" w:sz="0" w:space="0" w:color="auto"/>
            <w:right w:val="none" w:sz="0" w:space="0" w:color="auto"/>
          </w:divBdr>
        </w:div>
        <w:div w:id="495804987">
          <w:marLeft w:val="0"/>
          <w:marRight w:val="0"/>
          <w:marTop w:val="0"/>
          <w:marBottom w:val="0"/>
          <w:divBdr>
            <w:top w:val="none" w:sz="0" w:space="0" w:color="auto"/>
            <w:left w:val="none" w:sz="0" w:space="0" w:color="auto"/>
            <w:bottom w:val="none" w:sz="0" w:space="0" w:color="auto"/>
            <w:right w:val="none" w:sz="0" w:space="0" w:color="auto"/>
          </w:divBdr>
        </w:div>
      </w:divsChild>
    </w:div>
    <w:div w:id="2005355064">
      <w:bodyDiv w:val="1"/>
      <w:marLeft w:val="0"/>
      <w:marRight w:val="0"/>
      <w:marTop w:val="0"/>
      <w:marBottom w:val="0"/>
      <w:divBdr>
        <w:top w:val="none" w:sz="0" w:space="0" w:color="auto"/>
        <w:left w:val="none" w:sz="0" w:space="0" w:color="auto"/>
        <w:bottom w:val="none" w:sz="0" w:space="0" w:color="auto"/>
        <w:right w:val="none" w:sz="0" w:space="0" w:color="auto"/>
      </w:divBdr>
    </w:div>
    <w:div w:id="2106293934">
      <w:bodyDiv w:val="1"/>
      <w:marLeft w:val="0"/>
      <w:marRight w:val="0"/>
      <w:marTop w:val="0"/>
      <w:marBottom w:val="0"/>
      <w:divBdr>
        <w:top w:val="none" w:sz="0" w:space="0" w:color="auto"/>
        <w:left w:val="none" w:sz="0" w:space="0" w:color="auto"/>
        <w:bottom w:val="none" w:sz="0" w:space="0" w:color="auto"/>
        <w:right w:val="none" w:sz="0" w:space="0" w:color="auto"/>
      </w:divBdr>
      <w:divsChild>
        <w:div w:id="789740738">
          <w:marLeft w:val="0"/>
          <w:marRight w:val="0"/>
          <w:marTop w:val="0"/>
          <w:marBottom w:val="0"/>
          <w:divBdr>
            <w:top w:val="single" w:sz="8" w:space="0" w:color="CBCBCB"/>
            <w:left w:val="none" w:sz="0" w:space="0" w:color="auto"/>
            <w:bottom w:val="single" w:sz="8" w:space="0" w:color="CBCBCB"/>
            <w:right w:val="none" w:sz="0" w:space="0" w:color="auto"/>
          </w:divBdr>
          <w:divsChild>
            <w:div w:id="1850869588">
              <w:marLeft w:val="0"/>
              <w:marRight w:val="0"/>
              <w:marTop w:val="0"/>
              <w:marBottom w:val="269"/>
              <w:divBdr>
                <w:top w:val="single" w:sz="4" w:space="0" w:color="CBCBCB"/>
                <w:left w:val="single" w:sz="4" w:space="0" w:color="CBCBCB"/>
                <w:bottom w:val="single" w:sz="4" w:space="0" w:color="CBCBCB"/>
                <w:right w:val="single" w:sz="4" w:space="0" w:color="CBCBCB"/>
              </w:divBdr>
              <w:divsChild>
                <w:div w:id="7884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40106">
          <w:marLeft w:val="0"/>
          <w:marRight w:val="0"/>
          <w:marTop w:val="0"/>
          <w:marBottom w:val="0"/>
          <w:divBdr>
            <w:top w:val="none" w:sz="0" w:space="0" w:color="auto"/>
            <w:left w:val="none" w:sz="0" w:space="0" w:color="auto"/>
            <w:bottom w:val="none" w:sz="0" w:space="0" w:color="auto"/>
            <w:right w:val="none" w:sz="0" w:space="0" w:color="auto"/>
          </w:divBdr>
          <w:divsChild>
            <w:div w:id="1389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1268</Characters>
  <Application>Microsoft Office Word</Application>
  <DocSecurity>0</DocSecurity>
  <Lines>10</Lines>
  <Paragraphs>2</Paragraphs>
  <ScaleCrop>false</ScaleCrop>
  <Company>Kaums</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masoudi-n</dc:creator>
  <cp:keywords/>
  <dc:description/>
  <cp:lastModifiedBy>aftabi-fa</cp:lastModifiedBy>
  <cp:revision>5</cp:revision>
  <dcterms:created xsi:type="dcterms:W3CDTF">2017-07-06T04:18:00Z</dcterms:created>
  <dcterms:modified xsi:type="dcterms:W3CDTF">2018-07-07T03:30:00Z</dcterms:modified>
</cp:coreProperties>
</file>